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Style w:val="a4"/>
          <w:rFonts w:ascii="inherit" w:hAnsi="inherit" w:cs="Helvetica"/>
          <w:color w:val="0000FF"/>
          <w:sz w:val="23"/>
          <w:szCs w:val="23"/>
          <w:bdr w:val="none" w:sz="0" w:space="0" w:color="auto" w:frame="1"/>
        </w:rPr>
        <w:t>ФГОС НОО для детей с ограниченными возможностями здоровья с 1 сентября 2016 года.</w:t>
      </w:r>
    </w:p>
    <w:p w:rsidR="007D43BF" w:rsidRDefault="007D43BF" w:rsidP="007D43BF">
      <w:pPr>
        <w:pStyle w:val="a3"/>
        <w:shd w:val="clear" w:color="auto" w:fill="FFFFFF"/>
        <w:spacing w:before="15" w:beforeAutospacing="0" w:after="15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 </w:t>
      </w:r>
    </w:p>
    <w:p w:rsidR="007D43BF" w:rsidRDefault="007D43BF" w:rsidP="007D43BF">
      <w:pPr>
        <w:pStyle w:val="a3"/>
        <w:shd w:val="clear" w:color="auto" w:fill="FFFFFF"/>
        <w:spacing w:before="15" w:beforeAutospacing="0" w:after="15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   В соответствии с российским законодательством каждый ребенок, не зависимо от региона проживания, состояния здоровья (тяжести нарушения психического развития), способности к освоению образовательных программ  имеет право на качественное образование, соответствующее его потребностям и возможностям.</w:t>
      </w:r>
    </w:p>
    <w:p w:rsidR="007D43BF" w:rsidRDefault="007D43BF" w:rsidP="007D43BF">
      <w:pPr>
        <w:pStyle w:val="a3"/>
        <w:shd w:val="clear" w:color="auto" w:fill="FFFFFF"/>
        <w:spacing w:before="15" w:beforeAutospacing="0" w:after="15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    Детям с ограниченными возможностями здоровья их временные (или постоянные) отклонения в физическом и (или) психическом развитии препятствуют освоению образовательных программ, поэтому эта категория обучающихся нуждается в создании специальных условий обучения и воспитания.</w:t>
      </w:r>
    </w:p>
    <w:p w:rsidR="007D43BF" w:rsidRDefault="007D43BF" w:rsidP="007D43BF">
      <w:pPr>
        <w:pStyle w:val="a3"/>
        <w:shd w:val="clear" w:color="auto" w:fill="FFFFFF"/>
        <w:spacing w:before="15" w:beforeAutospacing="0" w:after="15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 xml:space="preserve">    Вовремя начатое и правильно организованное обучение ребенка позволяет предотвращать или смягчать эти вторичные по своему характеру нарушения: так, немота является следствием глухоты лишь при отсутствии специального обучения, а нарушение пространственной ориентировки, искаженные представления о мире — вероятным, но вовсе не обязательным следствием слепоты. Поэтому уровень психического развития обучающегося с ОВЗ зависит не только от времени возникновения, характера и даже степени выраженности первичного (биологического по своей природе) нарушения развития, но и от качества предшествующего (дошкольного) обучения и воспитания. Дети с инвалидностью и ОВЗ могут реализовать свой потенциал лишь при условии вовремя начатого и адекватно организованного обучения и воспитания — удовлетворения как общих с нормально развивающимися детьми, так и их особых образовательных потребностей, заданных характером нарушения их психического развития.   </w:t>
      </w:r>
      <w:proofErr w:type="gramStart"/>
      <w:r>
        <w:rPr>
          <w:rFonts w:ascii="Helvetica" w:hAnsi="Helvetica" w:cs="Helvetica"/>
          <w:color w:val="111111"/>
          <w:sz w:val="23"/>
          <w:szCs w:val="23"/>
        </w:rPr>
        <w:t>Доступ к образованию для обучающихся с инвалидностью и ОВЗ, закрепленный в Федеральном государственном образовательном стандарте (ФГОС), обеспечивается созданием в образовательных организациях специальных условий обучения, учитывающих особые образовательные потребности и индивидуальные возможности таких обучающихся.</w:t>
      </w:r>
      <w:proofErr w:type="gramEnd"/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Style w:val="a5"/>
          <w:rFonts w:ascii="inherit" w:hAnsi="inherit" w:cs="Helvetica"/>
          <w:b/>
          <w:bCs/>
          <w:color w:val="0000FF"/>
          <w:sz w:val="23"/>
          <w:szCs w:val="23"/>
          <w:bdr w:val="none" w:sz="0" w:space="0" w:color="auto" w:frame="1"/>
        </w:rPr>
        <w:t>Нормативная база и полезные материалы по ФГОС детей с ОВЗ</w:t>
      </w:r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Style w:val="a4"/>
          <w:rFonts w:ascii="inherit" w:hAnsi="inherit" w:cs="Helvetica"/>
          <w:color w:val="111111"/>
          <w:sz w:val="23"/>
          <w:szCs w:val="23"/>
          <w:bdr w:val="none" w:sz="0" w:space="0" w:color="auto" w:frame="1"/>
        </w:rPr>
        <w:t>Министерство образования и науки РФ:</w:t>
      </w:r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1.</w:t>
      </w:r>
      <w:hyperlink r:id="rId5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 xml:space="preserve">Концепция Федерального государственного образовательного стандарта для </w:t>
        </w:r>
        <w:proofErr w:type="gramStart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обучающихся</w:t>
        </w:r>
        <w:proofErr w:type="gramEnd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 xml:space="preserve"> с ограниченными возможностями здоровья</w:t>
        </w:r>
      </w:hyperlink>
      <w:r>
        <w:rPr>
          <w:rFonts w:ascii="Helvetica" w:hAnsi="Helvetica" w:cs="Helvetica"/>
          <w:color w:val="111111"/>
          <w:sz w:val="23"/>
          <w:szCs w:val="23"/>
        </w:rPr>
        <w:t>.</w:t>
      </w:r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2.</w:t>
      </w:r>
      <w:hyperlink r:id="rId6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 xml:space="preserve">Приказ Министерства образования и науки Российской Федерации от 19.12.2014 № 1599 «Об утверждении федерального </w:t>
        </w:r>
        <w:proofErr w:type="spellStart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государтвеннного</w:t>
        </w:r>
        <w:proofErr w:type="spellEnd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 xml:space="preserve"> образовательного стандарта образования </w:t>
        </w:r>
        <w:proofErr w:type="gramStart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обучающихся</w:t>
        </w:r>
        <w:proofErr w:type="gramEnd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 xml:space="preserve"> с умственной отсталостью (интеллектуальными нарушениями)»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3.</w:t>
      </w:r>
      <w:hyperlink r:id="rId7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 xml:space="preserve">Приказ Министерства образования и науки Российской Федерации от 19.12.2014 № 1598 «Об утверждении федерального государственного образовательного </w:t>
        </w:r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lastRenderedPageBreak/>
          <w:t xml:space="preserve">стандарта начального общего образования </w:t>
        </w:r>
        <w:proofErr w:type="gramStart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обучающихся</w:t>
        </w:r>
        <w:proofErr w:type="gramEnd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 xml:space="preserve"> с ограниченными возможностями здоровья»</w:t>
        </w:r>
      </w:hyperlink>
    </w:p>
    <w:p w:rsidR="007D43BF" w:rsidRDefault="007D43BF" w:rsidP="007D43BF">
      <w:pPr>
        <w:pStyle w:val="a3"/>
        <w:shd w:val="clear" w:color="auto" w:fill="FFFFFF"/>
        <w:spacing w:before="15" w:beforeAutospacing="0" w:after="15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4.Требования к условиям реализации основной образовательной программы на основе федеральных государственных образовательных стандартов начального общего образования для детей с ограниченными возможностями здоровья (проекты РПГУ им. А.И. Герцена):</w:t>
      </w:r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8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глухих детей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9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слабослышащих и позднооглохших детей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10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слепых детей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11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слабовидящих детей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12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детей с тяжелыми нарушениями речи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13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детей с нарушением опорно-двигательного аппарата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14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детей с задержкой психического развития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15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умственно отсталых детей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16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детей с расстройствами аутистического спектра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5.</w:t>
      </w:r>
      <w:hyperlink r:id="rId17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Рекомендации по осуществлению государственного контроля качества образования детей с ограниченными возможностями здоровья</w:t>
        </w:r>
      </w:hyperlink>
      <w:r>
        <w:rPr>
          <w:rFonts w:ascii="Helvetica" w:hAnsi="Helvetica" w:cs="Helvetica"/>
          <w:color w:val="111111"/>
          <w:sz w:val="23"/>
          <w:szCs w:val="23"/>
        </w:rPr>
        <w:t>(проект, разработанный в рамках государственного контракта от 07.08.2013 № 07.027.11.0015)</w:t>
      </w:r>
    </w:p>
    <w:p w:rsidR="007D43BF" w:rsidRDefault="007D43BF" w:rsidP="007D43BF">
      <w:pPr>
        <w:pStyle w:val="a3"/>
        <w:shd w:val="clear" w:color="auto" w:fill="FFFFFF"/>
        <w:spacing w:before="15" w:beforeAutospacing="0" w:after="15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6.Проекты адаптированных основных общеобразовательных программ в редакции от 30.03.2015</w:t>
      </w:r>
    </w:p>
    <w:p w:rsidR="007D43BF" w:rsidRDefault="007D43BF" w:rsidP="007D43BF">
      <w:pPr>
        <w:pStyle w:val="a3"/>
        <w:shd w:val="clear" w:color="auto" w:fill="FFFFFF"/>
        <w:spacing w:before="15" w:beforeAutospacing="0" w:after="15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 для глухих детей</w:t>
      </w:r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18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слабослышащих и позднооглохших детей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19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слепых детей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20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слабовидящих детей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21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детей с тяжелыми нарушениями речи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22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 xml:space="preserve">для детей </w:t>
        </w:r>
        <w:proofErr w:type="gramStart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в</w:t>
        </w:r>
        <w:proofErr w:type="gramEnd"/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 xml:space="preserve"> нарушением опорно-двигательного аппарата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23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детей с задержкой психического развития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24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умственно отсталых детей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r>
        <w:rPr>
          <w:rFonts w:ascii="Helvetica" w:hAnsi="Helvetica" w:cs="Helvetica"/>
          <w:color w:val="111111"/>
          <w:sz w:val="23"/>
          <w:szCs w:val="23"/>
        </w:rPr>
        <w:t>— </w:t>
      </w:r>
      <w:hyperlink r:id="rId25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для детей с расстройствами аутистического спектра</w:t>
        </w:r>
      </w:hyperlink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hyperlink r:id="rId26" w:tgtFrame="_blank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Методические рекомендации </w:t>
        </w:r>
      </w:hyperlink>
      <w:r>
        <w:rPr>
          <w:rFonts w:ascii="Helvetica" w:hAnsi="Helvetica" w:cs="Helvetica"/>
          <w:color w:val="111111"/>
          <w:sz w:val="23"/>
          <w:szCs w:val="23"/>
        </w:rPr>
        <w:t>по вопросам внедрения ФГОС НОО с ОВЗ и ФГОС ОО с УО от 11 марта 2016 года № ВК-452/07</w:t>
      </w:r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hyperlink r:id="rId27" w:tgtFrame="_blank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ПИСЬМО </w:t>
        </w:r>
      </w:hyperlink>
      <w:r>
        <w:rPr>
          <w:rFonts w:ascii="Helvetica" w:hAnsi="Helvetica" w:cs="Helvetica"/>
          <w:color w:val="111111"/>
          <w:sz w:val="23"/>
          <w:szCs w:val="23"/>
        </w:rPr>
        <w:t>от 29 марта 2016 г. N ВК-641/09  » О направлении методических рекомендаций  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потребностей».</w:t>
      </w:r>
    </w:p>
    <w:p w:rsidR="007D43BF" w:rsidRDefault="007D43BF" w:rsidP="007D43BF">
      <w:pPr>
        <w:pStyle w:val="a3"/>
        <w:shd w:val="clear" w:color="auto" w:fill="FFFFFF"/>
        <w:spacing w:before="0" w:beforeAutospacing="0" w:after="0" w:afterAutospacing="0" w:line="333" w:lineRule="atLeast"/>
        <w:ind w:left="496" w:right="496"/>
        <w:jc w:val="both"/>
        <w:textAlignment w:val="baseline"/>
        <w:rPr>
          <w:rFonts w:ascii="Helvetica" w:hAnsi="Helvetica" w:cs="Helvetica"/>
          <w:color w:val="111111"/>
          <w:sz w:val="23"/>
          <w:szCs w:val="23"/>
        </w:rPr>
      </w:pPr>
      <w:hyperlink r:id="rId28" w:tgtFrame="_blank" w:history="1">
        <w:r>
          <w:rPr>
            <w:rStyle w:val="a6"/>
            <w:rFonts w:ascii="inherit" w:hAnsi="inherit" w:cs="Helvetica"/>
            <w:color w:val="10509F"/>
            <w:sz w:val="23"/>
            <w:szCs w:val="23"/>
            <w:bdr w:val="none" w:sz="0" w:space="0" w:color="auto" w:frame="1"/>
          </w:rPr>
          <w:t>Приказ</w:t>
        </w:r>
      </w:hyperlink>
      <w:r>
        <w:rPr>
          <w:rFonts w:ascii="Helvetica" w:hAnsi="Helvetica" w:cs="Helvetica"/>
          <w:color w:val="111111"/>
          <w:sz w:val="23"/>
          <w:szCs w:val="23"/>
        </w:rPr>
        <w:t> Министерства образования и науки РФ от 9 ноября 2015 г. N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</w:t>
      </w:r>
    </w:p>
    <w:p w:rsidR="006A790D" w:rsidRDefault="006A790D">
      <w:bookmarkStart w:id="0" w:name="_GoBack"/>
      <w:bookmarkEnd w:id="0"/>
    </w:p>
    <w:sectPr w:rsidR="006A7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3BF"/>
    <w:rsid w:val="006A790D"/>
    <w:rsid w:val="007D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4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43BF"/>
    <w:rPr>
      <w:b/>
      <w:bCs/>
    </w:rPr>
  </w:style>
  <w:style w:type="character" w:styleId="a5">
    <w:name w:val="Emphasis"/>
    <w:basedOn w:val="a0"/>
    <w:uiPriority w:val="20"/>
    <w:qFormat/>
    <w:rsid w:val="007D43BF"/>
    <w:rPr>
      <w:i/>
      <w:iCs/>
    </w:rPr>
  </w:style>
  <w:style w:type="character" w:styleId="a6">
    <w:name w:val="Hyperlink"/>
    <w:basedOn w:val="a0"/>
    <w:uiPriority w:val="99"/>
    <w:semiHidden/>
    <w:unhideWhenUsed/>
    <w:rsid w:val="007D43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4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43BF"/>
    <w:rPr>
      <w:b/>
      <w:bCs/>
    </w:rPr>
  </w:style>
  <w:style w:type="character" w:styleId="a5">
    <w:name w:val="Emphasis"/>
    <w:basedOn w:val="a0"/>
    <w:uiPriority w:val="20"/>
    <w:qFormat/>
    <w:rsid w:val="007D43BF"/>
    <w:rPr>
      <w:i/>
      <w:iCs/>
    </w:rPr>
  </w:style>
  <w:style w:type="character" w:styleId="a6">
    <w:name w:val="Hyperlink"/>
    <w:basedOn w:val="a0"/>
    <w:uiPriority w:val="99"/>
    <w:semiHidden/>
    <w:unhideWhenUsed/>
    <w:rsid w:val="007D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2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obr.gov-murman.ru/files/Lows/Gener_edu/OVZ/01.pdf" TargetMode="External"/><Relationship Id="rId13" Type="http://schemas.openxmlformats.org/officeDocument/2006/relationships/hyperlink" Target="http://minobr.gov-murman.ru/files/Lows/Gener_edu/OVZ/06.pdf" TargetMode="External"/><Relationship Id="rId18" Type="http://schemas.openxmlformats.org/officeDocument/2006/relationships/hyperlink" Target="https://minobr.gov-murman.ru/files/OVZ/programmy/02_PrAOOP_slabosl_03_04_2015.pdf" TargetMode="External"/><Relationship Id="rId26" Type="http://schemas.openxmlformats.org/officeDocument/2006/relationships/hyperlink" Target="http://26207s271.edusite.ru/DswMedia/metodrek-po-vnedr-fgos-ovz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inobr.gov-murman.ru/files/OVZ/programmy/05_PrAOOP_TNR_03_04_2015.pdf" TargetMode="External"/><Relationship Id="rId7" Type="http://schemas.openxmlformats.org/officeDocument/2006/relationships/hyperlink" Target="http://minobr.gov-murman.ru/files/OVZ/Prikaz_%E2%84%96_1598_ot_19.12.2014.pdf" TargetMode="External"/><Relationship Id="rId12" Type="http://schemas.openxmlformats.org/officeDocument/2006/relationships/hyperlink" Target="http://minobr.gov-murman.ru/files/Lows/Gener_edu/OVZ/05.pdf" TargetMode="External"/><Relationship Id="rId17" Type="http://schemas.openxmlformats.org/officeDocument/2006/relationships/hyperlink" Target="http://minobr.gov-murman.ru/files/Recom.pdf" TargetMode="External"/><Relationship Id="rId25" Type="http://schemas.openxmlformats.org/officeDocument/2006/relationships/hyperlink" Target="https://minobr.gov-murman.ru/files/OVZ/programmy/08_PrAOOP_RAS_03_04_2015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inobr.gov-murman.ru/files/Lows/Gener_edu/OVZ/09.pdf" TargetMode="External"/><Relationship Id="rId20" Type="http://schemas.openxmlformats.org/officeDocument/2006/relationships/hyperlink" Target="https://minobr.gov-murman.ru/files/OVZ/programmy/04_PrAOOP_slabovid_03_04_2015.pd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inobr.gov-murman.ru/files/OVZ/Prikaz_%E2%84%96_1599_ot_19.12.2014.pdf" TargetMode="External"/><Relationship Id="rId11" Type="http://schemas.openxmlformats.org/officeDocument/2006/relationships/hyperlink" Target="http://minobr.gov-murman.ru/files/Lows/Gener_edu/OVZ/04.pdf" TargetMode="External"/><Relationship Id="rId24" Type="http://schemas.openxmlformats.org/officeDocument/2006/relationships/hyperlink" Target="https://minobr.gov-murman.ru/files/OVZ/programmy/09_PrAOOP_UO_03_04_2015.pdf" TargetMode="External"/><Relationship Id="rId5" Type="http://schemas.openxmlformats.org/officeDocument/2006/relationships/hyperlink" Target="http://minobr.gov-murman.ru/files/Lows/Gener_edu/OVZ/Cons_FGOS_OVZ.pdf" TargetMode="External"/><Relationship Id="rId15" Type="http://schemas.openxmlformats.org/officeDocument/2006/relationships/hyperlink" Target="http://minobr.gov-murman.ru/files/Lows/Gener_edu/OVZ/08.pdf" TargetMode="External"/><Relationship Id="rId23" Type="http://schemas.openxmlformats.org/officeDocument/2006/relationships/hyperlink" Target="https://minobr.gov-murman.ru/files/OVZ/programmy/07_PRAOOP_ZPR_03_04_2015.pdf" TargetMode="External"/><Relationship Id="rId28" Type="http://schemas.openxmlformats.org/officeDocument/2006/relationships/hyperlink" Target="http://26207s271.edusite.ru/DswMedia/prikazministerstvaosoozdaniiusloviydostupnostidlyaou.pdf" TargetMode="External"/><Relationship Id="rId10" Type="http://schemas.openxmlformats.org/officeDocument/2006/relationships/hyperlink" Target="http://minobr.gov-murman.ru/files/Lows/Gener_edu/OVZ/03.pdf" TargetMode="External"/><Relationship Id="rId19" Type="http://schemas.openxmlformats.org/officeDocument/2006/relationships/hyperlink" Target="https://minobr.gov-murman.ru/files/OVZ/programmy/03_PrAOOP_slepye_03_04_210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nobr.gov-murman.ru/files/Lows/Gener_edu/OVZ/02.pdf" TargetMode="External"/><Relationship Id="rId14" Type="http://schemas.openxmlformats.org/officeDocument/2006/relationships/hyperlink" Target="http://minobr.gov-murman.ru/files/Lows/Gener_edu/OVZ/07.pdf" TargetMode="External"/><Relationship Id="rId22" Type="http://schemas.openxmlformats.org/officeDocument/2006/relationships/hyperlink" Target="https://minobr.gov-murman.ru/files/OVZ/programmy/06_PrAOOP_NODA_03_04_2015.pdf" TargetMode="External"/><Relationship Id="rId27" Type="http://schemas.openxmlformats.org/officeDocument/2006/relationships/hyperlink" Target="http://26207s271.edusite.ru/DswMedia/metodrek.pd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990</Words>
  <Characters>5646</Characters>
  <Application>Microsoft Office Word</Application>
  <DocSecurity>0</DocSecurity>
  <Lines>47</Lines>
  <Paragraphs>13</Paragraphs>
  <ScaleCrop>false</ScaleCrop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 документы</dc:creator>
  <cp:lastModifiedBy>Мои  документы</cp:lastModifiedBy>
  <cp:revision>2</cp:revision>
  <dcterms:created xsi:type="dcterms:W3CDTF">2017-11-15T06:07:00Z</dcterms:created>
  <dcterms:modified xsi:type="dcterms:W3CDTF">2017-11-15T06:07:00Z</dcterms:modified>
</cp:coreProperties>
</file>